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92" w:rsidRDefault="00C13A92" w:rsidP="00C13A92">
      <w:pPr>
        <w:pStyle w:val="Standard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свободной производственной площадки и оборудования, территории для застройки № 1</w:t>
      </w:r>
    </w:p>
    <w:p w:rsidR="00C13A92" w:rsidRDefault="00C13A92" w:rsidP="00C13A92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570" w:type="dxa"/>
        <w:tblInd w:w="-10" w:type="dxa"/>
        <w:tblLayout w:type="fixed"/>
        <w:tblLook w:val="04A0"/>
      </w:tblPr>
      <w:tblGrid>
        <w:gridCol w:w="4785"/>
        <w:gridCol w:w="4785"/>
      </w:tblGrid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Муниципальный район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Перелюбский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Земельный участок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 w:rsidP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64:24:190</w:t>
            </w:r>
            <w:r w:rsidR="009341D0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915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:</w:t>
            </w:r>
            <w:r w:rsidR="009341D0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99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земли населенных пунктов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 не выше 3-х этажей</w:t>
            </w:r>
          </w:p>
        </w:tc>
      </w:tr>
      <w:tr w:rsidR="00C13A92" w:rsidTr="00C13A92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Основные сведения о площадке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государственная собственность, которая не разграничена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Почтовый адрес, телефон, адрес электронной почты, адрес интернет-сайта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413750, Российская Федерация, Саратовская область, Перелюбский район, с. Перелюб, ул. Ленина, д. 96</w:t>
            </w:r>
            <w:proofErr w:type="gramEnd"/>
          </w:p>
          <w:p w:rsidR="00C13A92" w:rsidRDefault="00C13A92">
            <w:pPr>
              <w:pStyle w:val="Standard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тел.: 8 (845-75) 3-13-3, 2-13-41,                                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: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perelyb_admin@mail.ru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Первый заместитель главы администрации Перелюбского муниципального района – Степанов Александр Иванович</w:t>
            </w:r>
          </w:p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Начальник отдела земельно-имущественных отношений –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Солдатенко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Марина Александровна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Телефон, 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тел.: 8 (845-75) 2-13-41, 8 (845-75) 2-13-83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 w:rsidP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Саратовская область, Перелюбский район, Перелюбское муниципальное образование, с. Перелюб, </w:t>
            </w:r>
            <w:r w:rsidR="009341D0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ул. Советская, д.31</w:t>
            </w:r>
            <w:proofErr w:type="gramStart"/>
            <w:r w:rsidR="009341D0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Площадь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2445</w:t>
            </w:r>
            <w:r w:rsidR="00C13A92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кв.м.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Вид права на земельный участок и иные объекты недвижимости Форма владения землей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государственная собственность, которая не разграничена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Имеется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Близлежащие производственные 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lastRenderedPageBreak/>
              <w:t>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ООО «Родина»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lastRenderedPageBreak/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20 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отсутствуют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Удаленность участка (в км)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9570" w:type="dxa"/>
        <w:tblInd w:w="-10" w:type="dxa"/>
        <w:tblLayout w:type="fixed"/>
        <w:tblLook w:val="04A0"/>
      </w:tblPr>
      <w:tblGrid>
        <w:gridCol w:w="4785"/>
        <w:gridCol w:w="4785"/>
      </w:tblGrid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-центра субъекта Российской 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Федерации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Саратова – 347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Самара – 178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Пугачев – 127 км.</w:t>
            </w:r>
          </w:p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по автомагистрали Саратов-Пугачев-Перелюб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ж</w:t>
            </w:r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.д. станция Новый Перелюб, 38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-речного порта, пристани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-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инфраструктуры</w:t>
      </w:r>
    </w:p>
    <w:tbl>
      <w:tblPr>
        <w:tblW w:w="9570" w:type="dxa"/>
        <w:tblInd w:w="-10" w:type="dxa"/>
        <w:tblLayout w:type="fixed"/>
        <w:tblLook w:val="04A0"/>
      </w:tblPr>
      <w:tblGrid>
        <w:gridCol w:w="4246"/>
        <w:gridCol w:w="1621"/>
        <w:gridCol w:w="1278"/>
        <w:gridCol w:w="2425"/>
      </w:tblGrid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Вид инфраструктуры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змер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Мощность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Описание</w:t>
            </w:r>
          </w:p>
        </w:tc>
      </w:tr>
      <w:tr w:rsidR="009341D0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Газоснабжение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куб.м./час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 w:rsidP="009B6F8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9341D0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Отопление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Гкал/час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 w:rsidP="009B6F8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9341D0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Пар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Бар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 w:rsidP="009B6F8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9341D0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Электроэнергия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 w:rsidP="009B6F8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9341D0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Водоснабжение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 w:rsidP="009B6F8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9341D0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Канализация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   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 w:rsidP="009B6F8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9341D0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Очистные сооружения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276" w:lineRule="auto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lastRenderedPageBreak/>
              <w:t>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D0" w:rsidRDefault="009341D0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 w:rsidP="009B6F8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возможность подключения</w:t>
            </w:r>
          </w:p>
        </w:tc>
      </w:tr>
      <w:tr w:rsidR="009341D0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lastRenderedPageBreak/>
              <w:t>Котельные установки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1D0" w:rsidRDefault="009341D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1D0" w:rsidRDefault="009341D0" w:rsidP="009B6F80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параметры зданий и сооружений, расположенных на площадке</w:t>
      </w:r>
    </w:p>
    <w:tbl>
      <w:tblPr>
        <w:tblW w:w="9570" w:type="dxa"/>
        <w:tblInd w:w="-10" w:type="dxa"/>
        <w:tblLayout w:type="fixed"/>
        <w:tblLook w:val="04A0"/>
      </w:tblPr>
      <w:tblGrid>
        <w:gridCol w:w="1689"/>
        <w:gridCol w:w="1209"/>
        <w:gridCol w:w="1304"/>
        <w:gridCol w:w="987"/>
        <w:gridCol w:w="1816"/>
        <w:gridCol w:w="1026"/>
        <w:gridCol w:w="1539"/>
      </w:tblGrid>
      <w:tr w:rsidR="00C13A92" w:rsidTr="00C13A92"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Наименование здания, сооружения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Площадь, 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.кв.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Этажность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Высота этажа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Строительный материал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Износ,</w:t>
            </w:r>
          </w:p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%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Возможность расширения</w:t>
            </w:r>
          </w:p>
        </w:tc>
      </w:tr>
      <w:tr w:rsidR="00C13A92" w:rsidTr="00C13A92"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</w:tr>
    </w:tbl>
    <w:p w:rsidR="00C13A92" w:rsidRDefault="00C13A92" w:rsidP="00C13A92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13A92" w:rsidRDefault="00C13A92" w:rsidP="00C13A92">
      <w:pPr>
        <w:pStyle w:val="Standard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Дополнительная информация о земельном участке</w:t>
      </w:r>
      <w:r>
        <w:rPr>
          <w:rFonts w:ascii="Times New Roman" w:hAnsi="Times New Roman" w:cs="Times New Roman"/>
          <w:sz w:val="28"/>
          <w:szCs w:val="28"/>
        </w:rPr>
        <w:t xml:space="preserve">: Вышеуказанный земельный участок относительно ровный, многоугольной формы, незастроенный, с малоценной растительностью, транспортная доступность хорошая,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водоохранную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зону не входит, водной эрозии не подвержен, лесные насаждения отсутствуют.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13A92" w:rsidRDefault="00C13A92" w:rsidP="00C13A92">
      <w:pPr>
        <w:pStyle w:val="Standard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Предложение по использования площадки: </w:t>
      </w:r>
      <w:r>
        <w:rPr>
          <w:rFonts w:ascii="Times New Roman" w:hAnsi="Times New Roman" w:cs="Times New Roman"/>
          <w:kern w:val="0"/>
          <w:sz w:val="28"/>
          <w:szCs w:val="28"/>
          <w:shd w:val="clear" w:color="auto" w:fill="FFFFFF"/>
          <w:lang w:bidi="ar-SA"/>
        </w:rPr>
        <w:t xml:space="preserve">Для строительства </w:t>
      </w:r>
      <w:r w:rsidR="009341D0">
        <w:rPr>
          <w:rFonts w:ascii="Times New Roman" w:hAnsi="Times New Roman" w:cs="Times New Roman"/>
          <w:kern w:val="0"/>
          <w:sz w:val="28"/>
          <w:szCs w:val="28"/>
          <w:shd w:val="clear" w:color="auto" w:fill="FFFFFF"/>
          <w:lang w:bidi="ar-SA"/>
        </w:rPr>
        <w:t>многоквар</w:t>
      </w:r>
      <w:r w:rsidR="00390333">
        <w:rPr>
          <w:rFonts w:ascii="Times New Roman" w:hAnsi="Times New Roman" w:cs="Times New Roman"/>
          <w:kern w:val="0"/>
          <w:sz w:val="28"/>
          <w:szCs w:val="28"/>
          <w:shd w:val="clear" w:color="auto" w:fill="FFFFFF"/>
          <w:lang w:bidi="ar-SA"/>
        </w:rPr>
        <w:t>тирного</w:t>
      </w:r>
      <w:r w:rsidR="009341D0">
        <w:rPr>
          <w:rFonts w:ascii="Times New Roman" w:hAnsi="Times New Roman" w:cs="Times New Roman"/>
          <w:kern w:val="0"/>
          <w:sz w:val="28"/>
          <w:szCs w:val="28"/>
          <w:shd w:val="clear" w:color="auto" w:fill="FFFFFF"/>
          <w:lang w:bidi="ar-SA"/>
        </w:rPr>
        <w:t xml:space="preserve"> дома не выше 3-х этажей</w:t>
      </w:r>
      <w:r w:rsidR="00390333">
        <w:rPr>
          <w:rFonts w:ascii="Times New Roman" w:hAnsi="Times New Roman" w:cs="Times New Roman"/>
          <w:kern w:val="0"/>
          <w:sz w:val="28"/>
          <w:szCs w:val="28"/>
          <w:shd w:val="clear" w:color="auto" w:fill="FFFFFF"/>
          <w:lang w:bidi="ar-SA"/>
        </w:rPr>
        <w:t>.</w:t>
      </w:r>
    </w:p>
    <w:p w:rsidR="000E31BA" w:rsidRDefault="000E31BA"/>
    <w:sectPr w:rsidR="000E31BA" w:rsidSect="000E3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13A92"/>
    <w:rsid w:val="000E31BA"/>
    <w:rsid w:val="00390333"/>
    <w:rsid w:val="00856126"/>
    <w:rsid w:val="009341D0"/>
    <w:rsid w:val="00C13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C13A92"/>
    <w:pPr>
      <w:widowControl w:val="0"/>
      <w:suppressAutoHyphens/>
      <w:spacing w:after="0" w:line="240" w:lineRule="auto"/>
    </w:pPr>
    <w:rPr>
      <w:rFonts w:ascii="Liberation Serif" w:eastAsia="Segoe UI" w:hAnsi="Liberation Serif" w:cs="Tahoma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</dc:creator>
  <cp:keywords/>
  <dc:description/>
  <cp:lastModifiedBy>Алия</cp:lastModifiedBy>
  <cp:revision>4</cp:revision>
  <dcterms:created xsi:type="dcterms:W3CDTF">2022-12-12T06:13:00Z</dcterms:created>
  <dcterms:modified xsi:type="dcterms:W3CDTF">2023-12-26T06:03:00Z</dcterms:modified>
</cp:coreProperties>
</file>