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92" w:rsidRDefault="00C13A92" w:rsidP="00C13A92">
      <w:pPr>
        <w:pStyle w:val="Standard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свободной производственной площадки и оборудования, территории для застройки № 1</w:t>
      </w:r>
    </w:p>
    <w:p w:rsidR="00C13A92" w:rsidRDefault="00C13A92" w:rsidP="00C13A92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70" w:type="dxa"/>
        <w:tblInd w:w="-10" w:type="dxa"/>
        <w:tblLayout w:type="fixed"/>
        <w:tblLook w:val="04A0"/>
      </w:tblPr>
      <w:tblGrid>
        <w:gridCol w:w="4785"/>
        <w:gridCol w:w="4785"/>
      </w:tblGrid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Муниципальный район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Перелюбский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Земельный участок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64:24:</w:t>
            </w:r>
            <w:r w:rsid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180102:61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земли </w:t>
            </w:r>
            <w:r w:rsid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промышленности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P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1AD">
              <w:rPr>
                <w:rFonts w:ascii="Times New Roman" w:hAnsi="Times New Roman" w:cs="Times New Roman"/>
                <w:sz w:val="28"/>
                <w:szCs w:val="28"/>
              </w:rPr>
              <w:t>целевое назначение для размещения мусороперегрузочной станции</w:t>
            </w:r>
          </w:p>
        </w:tc>
      </w:tr>
      <w:tr w:rsidR="00C13A92" w:rsidTr="00C13A92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Основные сведения о площадке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Pr="002531AD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государственная собственность, которая не разграничена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413750, Российская Федерация, Саратовская область, Перелюбский район, с. Перелюб, ул. Ленина, д. 96</w:t>
            </w:r>
            <w:proofErr w:type="gramEnd"/>
          </w:p>
          <w:p w:rsidR="00C13A92" w:rsidRDefault="00C13A92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тел.: 8 (845-75) 3-13-3, 2-13-41,                               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: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perelyb_admin@mail.ru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Первый заместитель главы администрации Перелюбского муниципального района – Степанов Александр Иванович</w:t>
            </w:r>
          </w:p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Начальник отдела земельно-имущественных отношений –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Солдатенко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Марина Александровна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тел.: 8 (845-75) 2-13-41, 8 (845-75) 2-13-83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 w:rsidP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Саратовская область, Перелюбский район, Перелюбское муниципальное образование, </w:t>
            </w:r>
            <w:r w:rsid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0,4 км</w:t>
            </w:r>
            <w:proofErr w:type="gramStart"/>
            <w:r w:rsid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</w:t>
            </w:r>
            <w:proofErr w:type="gramEnd"/>
            <w:r w:rsid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Восточнее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с. Перелюб, </w:t>
            </w:r>
            <w:r w:rsid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и в 1 км</w:t>
            </w:r>
            <w:proofErr w:type="gramStart"/>
            <w:r w:rsid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</w:t>
            </w:r>
            <w:proofErr w:type="gramEnd"/>
            <w:r w:rsid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Северо-восточнее х. Бригадировка.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Площадь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P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2500</w:t>
            </w:r>
            <w:r w:rsidR="00C13A92" w:rsidRP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кв.м.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права на земельный участок и иные объекты недвижимости Форма владения землей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государственная собственность, которая не разграничена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Имеется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P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Жилой фонд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Pr="002531AD" w:rsidRDefault="00C13A92" w:rsidP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0,</w:t>
            </w:r>
            <w:r w:rsidR="002531AD" w:rsidRP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5</w:t>
            </w:r>
            <w:r w:rsidRPr="002531AD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отсутствуют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Удаленность участка (в км)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9570" w:type="dxa"/>
        <w:tblInd w:w="-10" w:type="dxa"/>
        <w:tblLayout w:type="fixed"/>
        <w:tblLook w:val="04A0"/>
      </w:tblPr>
      <w:tblGrid>
        <w:gridCol w:w="4785"/>
        <w:gridCol w:w="4785"/>
      </w:tblGrid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-центра субъекта Российской 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Федерации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Саратова – 347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Самара – 178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Пугачев – 127 км.</w:t>
            </w:r>
          </w:p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по автомагистрали Саратов-Пугачев-Перелюб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745C28" w:rsidP="00745C28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ж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.д. станция Новый Перелюб, 40</w:t>
            </w:r>
            <w:r w:rsidR="00C13A92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-речного порта, пристани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-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инфраструктуры</w:t>
      </w:r>
    </w:p>
    <w:tbl>
      <w:tblPr>
        <w:tblW w:w="9570" w:type="dxa"/>
        <w:tblInd w:w="-10" w:type="dxa"/>
        <w:tblLayout w:type="fixed"/>
        <w:tblLook w:val="04A0"/>
      </w:tblPr>
      <w:tblGrid>
        <w:gridCol w:w="4246"/>
        <w:gridCol w:w="1621"/>
        <w:gridCol w:w="1278"/>
        <w:gridCol w:w="2425"/>
      </w:tblGrid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инфраструктуры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змер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Мощность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Описание</w:t>
            </w:r>
          </w:p>
        </w:tc>
      </w:tr>
      <w:tr w:rsidR="002531AD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Газоснабжение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куб.м./час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 w:rsidP="00872D3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2531AD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Отопление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Гкал/час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 w:rsidP="00872D3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2531AD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Пар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Бар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 w:rsidP="00872D3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2531AD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Электроэнергия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 w:rsidP="00872D3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2531AD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Водоснабжение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 w:rsidP="00872D3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2531AD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Канализация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   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 w:rsidP="00872D3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2531AD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Очистные сооружения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276" w:lineRule="auto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   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1AD" w:rsidRDefault="002531AD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 w:rsidP="00872D3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2531AD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Котельные установки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1AD" w:rsidRDefault="002531AD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1AD" w:rsidRDefault="002531AD" w:rsidP="00872D3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параметры зданий и сооружений, расположенных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площадке</w:t>
      </w:r>
    </w:p>
    <w:tbl>
      <w:tblPr>
        <w:tblW w:w="9570" w:type="dxa"/>
        <w:tblInd w:w="-10" w:type="dxa"/>
        <w:tblLayout w:type="fixed"/>
        <w:tblLook w:val="04A0"/>
      </w:tblPr>
      <w:tblGrid>
        <w:gridCol w:w="1689"/>
        <w:gridCol w:w="1209"/>
        <w:gridCol w:w="1304"/>
        <w:gridCol w:w="987"/>
        <w:gridCol w:w="1816"/>
        <w:gridCol w:w="1026"/>
        <w:gridCol w:w="1539"/>
      </w:tblGrid>
      <w:tr w:rsidR="00C13A92" w:rsidTr="00C13A92"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Наименование здания, сооружения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.кв.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Этажность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Высота этажа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Строительный материал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Износ,</w:t>
            </w:r>
          </w:p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%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Возможность расширения</w:t>
            </w:r>
          </w:p>
        </w:tc>
      </w:tr>
      <w:tr w:rsidR="00C13A92" w:rsidTr="00C13A92"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</w:tr>
    </w:tbl>
    <w:p w:rsidR="00C13A92" w:rsidRDefault="00C13A92" w:rsidP="00C13A92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13A92" w:rsidRDefault="00C13A92" w:rsidP="00C13A92">
      <w:pPr>
        <w:pStyle w:val="Standard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Дополнительная информация о земельном участке</w:t>
      </w:r>
      <w:r>
        <w:rPr>
          <w:rFonts w:ascii="Times New Roman" w:hAnsi="Times New Roman" w:cs="Times New Roman"/>
          <w:sz w:val="28"/>
          <w:szCs w:val="28"/>
        </w:rPr>
        <w:t xml:space="preserve">: Вышеуказанный земельный участок относительно ровный, многоугольной формы, незастроенный, с малоценной растительностью, транспортная доступность хорошая,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зону не входит, водной эрозии не подвержен, лесные насаждения отсутствуют.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13A92" w:rsidRDefault="00C13A92" w:rsidP="00C13A92">
      <w:pPr>
        <w:pStyle w:val="Standard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Предложение по использования площадки: </w:t>
      </w:r>
      <w:r>
        <w:rPr>
          <w:rFonts w:ascii="Times New Roman" w:hAnsi="Times New Roman" w:cs="Times New Roman"/>
          <w:kern w:val="0"/>
          <w:sz w:val="28"/>
          <w:szCs w:val="28"/>
          <w:shd w:val="clear" w:color="auto" w:fill="FFFFFF"/>
          <w:lang w:bidi="ar-SA"/>
        </w:rPr>
        <w:t xml:space="preserve">Для строительства </w:t>
      </w:r>
      <w:r w:rsidR="00745C28" w:rsidRPr="002531AD">
        <w:rPr>
          <w:rFonts w:ascii="Times New Roman" w:hAnsi="Times New Roman" w:cs="Times New Roman"/>
          <w:sz w:val="28"/>
          <w:szCs w:val="28"/>
        </w:rPr>
        <w:t>мусороперегрузочной станции</w:t>
      </w:r>
      <w:r w:rsidR="00745C28">
        <w:rPr>
          <w:rFonts w:ascii="Times New Roman" w:hAnsi="Times New Roman" w:cs="Times New Roman"/>
          <w:sz w:val="28"/>
          <w:szCs w:val="28"/>
        </w:rPr>
        <w:t>.</w:t>
      </w:r>
    </w:p>
    <w:p w:rsidR="000E31BA" w:rsidRDefault="000E31BA"/>
    <w:sectPr w:rsidR="000E31BA" w:rsidSect="000E3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13A92"/>
    <w:rsid w:val="000E31BA"/>
    <w:rsid w:val="002531AD"/>
    <w:rsid w:val="00343EAA"/>
    <w:rsid w:val="00745C28"/>
    <w:rsid w:val="00C13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C13A92"/>
    <w:pPr>
      <w:widowControl w:val="0"/>
      <w:suppressAutoHyphens/>
      <w:spacing w:after="0" w:line="240" w:lineRule="auto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Алия</cp:lastModifiedBy>
  <cp:revision>3</cp:revision>
  <dcterms:created xsi:type="dcterms:W3CDTF">2022-12-12T06:13:00Z</dcterms:created>
  <dcterms:modified xsi:type="dcterms:W3CDTF">2023-12-26T06:37:00Z</dcterms:modified>
</cp:coreProperties>
</file>